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4E99BF" w14:textId="77777777" w:rsidR="00A82C2D" w:rsidRDefault="00A82C2D" w:rsidP="00515639">
      <w:pPr>
        <w:spacing w:after="0" w:line="240" w:lineRule="auto"/>
        <w:jc w:val="center"/>
        <w:rPr>
          <w:rFonts w:ascii="Arial" w:hAnsi="Arial" w:cs="Arial"/>
          <w:b/>
          <w:color w:val="007AC2"/>
          <w:sz w:val="2"/>
          <w:szCs w:val="36"/>
        </w:rPr>
      </w:pPr>
    </w:p>
    <w:p w14:paraId="759F187B" w14:textId="6CA39224" w:rsidR="00515639" w:rsidRDefault="00A82C2D" w:rsidP="00515639">
      <w:pPr>
        <w:spacing w:after="0" w:line="240" w:lineRule="auto"/>
        <w:jc w:val="center"/>
        <w:rPr>
          <w:rFonts w:ascii="Arial" w:hAnsi="Arial" w:cs="Arial"/>
          <w:b/>
          <w:color w:val="007AC2"/>
          <w:sz w:val="36"/>
          <w:szCs w:val="36"/>
        </w:rPr>
      </w:pPr>
      <w:r>
        <w:rPr>
          <w:rFonts w:ascii="Arial" w:hAnsi="Arial" w:cs="Arial"/>
          <w:b/>
          <w:noProof/>
          <w:color w:val="007AC2"/>
          <w:sz w:val="36"/>
          <w:szCs w:val="36"/>
        </w:rPr>
        <w:drawing>
          <wp:inline distT="0" distB="0" distL="0" distR="0" wp14:anchorId="5A2A689C" wp14:editId="27FC1A7D">
            <wp:extent cx="2921635" cy="1643419"/>
            <wp:effectExtent l="0" t="0" r="0" b="7620"/>
            <wp:docPr id="1" name="Picture 1" descr="/Volumes/Docs/Publicity/Active/Press Kits for Web Upload/2017/Agritechnica/Cloudlynk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/Active/Press Kits for Web Upload/2017/Agritechnica/Cloudlynk copy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681" cy="164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5B85A" w14:textId="77777777" w:rsidR="00B2610D" w:rsidRPr="00A82C2D" w:rsidRDefault="00B2610D" w:rsidP="00163846">
      <w:pPr>
        <w:spacing w:after="0" w:line="240" w:lineRule="auto"/>
        <w:jc w:val="center"/>
        <w:rPr>
          <w:rFonts w:ascii="Arial" w:hAnsi="Arial" w:cs="Arial"/>
          <w:b/>
          <w:color w:val="007AC2"/>
          <w:sz w:val="24"/>
          <w:szCs w:val="36"/>
        </w:rPr>
      </w:pPr>
    </w:p>
    <w:p w14:paraId="73B2DC60" w14:textId="77777777" w:rsidR="00163846" w:rsidRPr="00163846" w:rsidRDefault="00163846" w:rsidP="00163846">
      <w:pPr>
        <w:spacing w:after="0" w:line="240" w:lineRule="auto"/>
        <w:jc w:val="center"/>
        <w:rPr>
          <w:rFonts w:ascii="Arial" w:hAnsi="Arial" w:cs="Arial"/>
          <w:b/>
          <w:color w:val="007AC2"/>
          <w:sz w:val="36"/>
          <w:szCs w:val="36"/>
        </w:rPr>
      </w:pPr>
      <w:r w:rsidRPr="00163846">
        <w:rPr>
          <w:rFonts w:ascii="Arial" w:hAnsi="Arial" w:cs="Arial"/>
          <w:b/>
          <w:color w:val="007AC2"/>
          <w:sz w:val="36"/>
          <w:szCs w:val="36"/>
        </w:rPr>
        <w:t>Topcon Agriculture introduces Cloudlynk-10 and</w:t>
      </w:r>
    </w:p>
    <w:p w14:paraId="5B9B7331" w14:textId="2FBD43D7" w:rsidR="00515639" w:rsidRDefault="00163846" w:rsidP="00163846">
      <w:pPr>
        <w:spacing w:after="0" w:line="240" w:lineRule="auto"/>
        <w:jc w:val="center"/>
        <w:rPr>
          <w:rFonts w:ascii="Arial" w:hAnsi="Arial" w:cs="Arial"/>
          <w:b/>
          <w:color w:val="007AC2"/>
          <w:sz w:val="36"/>
          <w:szCs w:val="36"/>
        </w:rPr>
      </w:pPr>
      <w:r w:rsidRPr="00163846">
        <w:rPr>
          <w:rFonts w:ascii="Arial" w:hAnsi="Arial" w:cs="Arial"/>
          <w:b/>
          <w:color w:val="007AC2"/>
          <w:sz w:val="36"/>
          <w:szCs w:val="36"/>
        </w:rPr>
        <w:t>data sharing for TAP</w:t>
      </w:r>
    </w:p>
    <w:p w14:paraId="671D894C" w14:textId="77777777" w:rsidR="00163846" w:rsidRPr="00515639" w:rsidRDefault="00163846" w:rsidP="00163846">
      <w:pPr>
        <w:spacing w:after="0" w:line="240" w:lineRule="auto"/>
        <w:jc w:val="center"/>
        <w:rPr>
          <w:rFonts w:ascii="Arial" w:hAnsi="Arial" w:cs="Arial"/>
          <w:b/>
          <w:color w:val="007AC2"/>
          <w:szCs w:val="36"/>
        </w:rPr>
      </w:pPr>
    </w:p>
    <w:p w14:paraId="484CE07F" w14:textId="4FA50ECD" w:rsidR="00163846" w:rsidRPr="00163846" w:rsidRDefault="00C47E9C" w:rsidP="0016384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515639">
        <w:rPr>
          <w:rFonts w:ascii="Arial" w:hAnsi="Arial" w:cs="Arial"/>
          <w:i/>
          <w:iCs/>
          <w:sz w:val="24"/>
          <w:szCs w:val="24"/>
        </w:rPr>
        <w:t>TURIN, Italy</w:t>
      </w:r>
      <w:r w:rsidR="00BE5A68" w:rsidRPr="00515639">
        <w:rPr>
          <w:rFonts w:ascii="Arial" w:hAnsi="Arial" w:cs="Arial"/>
          <w:i/>
          <w:sz w:val="24"/>
          <w:szCs w:val="24"/>
        </w:rPr>
        <w:t xml:space="preserve"> </w:t>
      </w:r>
      <w:r w:rsidR="00BE5A68" w:rsidRPr="00515639">
        <w:rPr>
          <w:rFonts w:ascii="Arial" w:hAnsi="Arial" w:cs="Arial"/>
          <w:i/>
          <w:sz w:val="24"/>
          <w:szCs w:val="24"/>
          <w:lang w:val="es-ES"/>
        </w:rPr>
        <w:t xml:space="preserve">– </w:t>
      </w:r>
      <w:r w:rsidRPr="00515639">
        <w:rPr>
          <w:rFonts w:ascii="Arial" w:hAnsi="Arial" w:cs="Arial"/>
          <w:i/>
          <w:sz w:val="24"/>
          <w:szCs w:val="24"/>
        </w:rPr>
        <w:t xml:space="preserve">November </w:t>
      </w:r>
      <w:r w:rsidR="00B2610D">
        <w:rPr>
          <w:rFonts w:ascii="Arial" w:hAnsi="Arial" w:cs="Arial"/>
          <w:i/>
          <w:sz w:val="24"/>
          <w:szCs w:val="24"/>
        </w:rPr>
        <w:t>14</w:t>
      </w:r>
      <w:r w:rsidR="00BE5A68" w:rsidRPr="00515639">
        <w:rPr>
          <w:rFonts w:ascii="Arial" w:hAnsi="Arial" w:cs="Arial"/>
          <w:i/>
          <w:sz w:val="24"/>
          <w:szCs w:val="24"/>
        </w:rPr>
        <w:t xml:space="preserve">, 2017 </w:t>
      </w:r>
      <w:r w:rsidR="00BE5A68" w:rsidRPr="00515639">
        <w:rPr>
          <w:rFonts w:ascii="Arial" w:hAnsi="Arial" w:cs="Arial"/>
          <w:i/>
          <w:sz w:val="24"/>
          <w:szCs w:val="24"/>
          <w:lang w:val="es-ES"/>
        </w:rPr>
        <w:t>–</w:t>
      </w:r>
      <w:r w:rsidR="00BE5A68" w:rsidRPr="00515639">
        <w:rPr>
          <w:rFonts w:ascii="Arial" w:hAnsi="Arial" w:cs="Arial"/>
          <w:sz w:val="24"/>
          <w:szCs w:val="24"/>
          <w:lang w:val="es-ES"/>
        </w:rPr>
        <w:t xml:space="preserve"> </w:t>
      </w:r>
      <w:r w:rsidR="00163846" w:rsidRPr="00163846">
        <w:rPr>
          <w:rFonts w:ascii="Arial" w:hAnsi="Arial" w:cs="Arial"/>
          <w:bCs/>
          <w:sz w:val="24"/>
          <w:szCs w:val="24"/>
        </w:rPr>
        <w:t xml:space="preserve">Topcon Agriculture introduces the Cloudlynk-10, which adds cellular and </w:t>
      </w:r>
      <w:proofErr w:type="spellStart"/>
      <w:r w:rsidR="00163846" w:rsidRPr="00163846">
        <w:rPr>
          <w:rFonts w:ascii="Arial" w:hAnsi="Arial" w:cs="Arial"/>
          <w:bCs/>
          <w:sz w:val="24"/>
          <w:szCs w:val="24"/>
        </w:rPr>
        <w:t>WiFi</w:t>
      </w:r>
      <w:proofErr w:type="spellEnd"/>
      <w:r w:rsidR="00163846" w:rsidRPr="00163846">
        <w:rPr>
          <w:rFonts w:ascii="Arial" w:hAnsi="Arial" w:cs="Arial"/>
          <w:bCs/>
          <w:sz w:val="24"/>
          <w:szCs w:val="24"/>
        </w:rPr>
        <w:t xml:space="preserve"> capability to the X-Family consoles. The one piece of hardware is designed to allow producers to access TAP, XTEND and remote support from the console. </w:t>
      </w:r>
    </w:p>
    <w:p w14:paraId="484D3457" w14:textId="77777777" w:rsidR="00163846" w:rsidRPr="00163846" w:rsidRDefault="00163846" w:rsidP="0016384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54DDBD07" w14:textId="77777777" w:rsidR="00163846" w:rsidRPr="00163846" w:rsidRDefault="00163846" w:rsidP="0016384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163846">
        <w:rPr>
          <w:rFonts w:ascii="Arial" w:hAnsi="Arial" w:cs="Arial"/>
          <w:bCs/>
          <w:sz w:val="24"/>
          <w:szCs w:val="24"/>
        </w:rPr>
        <w:t xml:space="preserve">Cloudlynk-10 uses the updated Horizon software to connect the X-Family consoles to the Topcon Agriculture </w:t>
      </w:r>
      <w:proofErr w:type="spellStart"/>
      <w:r w:rsidRPr="00163846">
        <w:rPr>
          <w:rFonts w:ascii="Arial" w:hAnsi="Arial" w:cs="Arial"/>
          <w:bCs/>
          <w:sz w:val="24"/>
          <w:szCs w:val="24"/>
        </w:rPr>
        <w:t>IoT</w:t>
      </w:r>
      <w:proofErr w:type="spellEnd"/>
      <w:r w:rsidRPr="00163846">
        <w:rPr>
          <w:rFonts w:ascii="Arial" w:hAnsi="Arial" w:cs="Arial"/>
          <w:bCs/>
          <w:sz w:val="24"/>
          <w:szCs w:val="24"/>
        </w:rPr>
        <w:t xml:space="preserve"> platform, TAP, or other consoles via Wi-Fi. Topcon offers a global cellular contract providing the Cloudlynk-10 worldwide coverage. </w:t>
      </w:r>
    </w:p>
    <w:p w14:paraId="59A9A410" w14:textId="77777777" w:rsidR="00163846" w:rsidRPr="00163846" w:rsidRDefault="00163846" w:rsidP="00163846">
      <w:pPr>
        <w:spacing w:after="0" w:line="240" w:lineRule="auto"/>
        <w:rPr>
          <w:rFonts w:ascii="Arial" w:hAnsi="Arial" w:cs="Arial"/>
          <w:bCs/>
          <w:sz w:val="24"/>
          <w:szCs w:val="24"/>
          <w:lang w:val="en-GB"/>
        </w:rPr>
      </w:pPr>
    </w:p>
    <w:p w14:paraId="5C07D094" w14:textId="77777777" w:rsidR="00163846" w:rsidRPr="00163846" w:rsidRDefault="00163846" w:rsidP="00163846">
      <w:pPr>
        <w:spacing w:after="0" w:line="240" w:lineRule="auto"/>
        <w:rPr>
          <w:rFonts w:ascii="Arial" w:hAnsi="Arial" w:cs="Arial"/>
          <w:bCs/>
          <w:sz w:val="24"/>
          <w:szCs w:val="24"/>
          <w:lang w:val="en-GB"/>
        </w:rPr>
      </w:pPr>
      <w:bookmarkStart w:id="0" w:name="_Hlk498236325"/>
      <w:r w:rsidRPr="00163846">
        <w:rPr>
          <w:rFonts w:ascii="Arial" w:hAnsi="Arial" w:cs="Arial"/>
          <w:bCs/>
          <w:sz w:val="24"/>
          <w:szCs w:val="24"/>
        </w:rPr>
        <w:t xml:space="preserve">“We are introducing our </w:t>
      </w:r>
      <w:proofErr w:type="spellStart"/>
      <w:r w:rsidRPr="00163846">
        <w:rPr>
          <w:rFonts w:ascii="Arial" w:hAnsi="Arial" w:cs="Arial"/>
          <w:bCs/>
          <w:sz w:val="24"/>
          <w:szCs w:val="24"/>
        </w:rPr>
        <w:t>IoT</w:t>
      </w:r>
      <w:proofErr w:type="spellEnd"/>
      <w:r w:rsidRPr="00163846">
        <w:rPr>
          <w:rFonts w:ascii="Arial" w:hAnsi="Arial" w:cs="Arial"/>
          <w:bCs/>
          <w:sz w:val="24"/>
          <w:szCs w:val="24"/>
        </w:rPr>
        <w:t xml:space="preserve"> platform, TAP, with the goal to </w:t>
      </w:r>
      <w:r w:rsidRPr="00163846">
        <w:rPr>
          <w:rFonts w:ascii="Arial" w:hAnsi="Arial" w:cs="Arial"/>
          <w:bCs/>
          <w:sz w:val="24"/>
          <w:szCs w:val="24"/>
          <w:lang w:val="en-GB"/>
        </w:rPr>
        <w:t xml:space="preserve">provide enhanced data sharing capabilities,” said </w:t>
      </w:r>
      <w:r w:rsidRPr="00163846">
        <w:rPr>
          <w:rFonts w:ascii="Arial" w:hAnsi="Arial" w:cs="Arial"/>
          <w:bCs/>
          <w:sz w:val="24"/>
          <w:szCs w:val="24"/>
        </w:rPr>
        <w:t xml:space="preserve">Fabio </w:t>
      </w:r>
      <w:proofErr w:type="spellStart"/>
      <w:r w:rsidRPr="00163846">
        <w:rPr>
          <w:rFonts w:ascii="Arial" w:hAnsi="Arial" w:cs="Arial"/>
          <w:bCs/>
          <w:sz w:val="24"/>
          <w:szCs w:val="24"/>
        </w:rPr>
        <w:t>Isaia</w:t>
      </w:r>
      <w:proofErr w:type="spellEnd"/>
      <w:r w:rsidRPr="00163846">
        <w:rPr>
          <w:rFonts w:ascii="Arial" w:hAnsi="Arial" w:cs="Arial"/>
          <w:bCs/>
          <w:sz w:val="24"/>
          <w:szCs w:val="24"/>
        </w:rPr>
        <w:t xml:space="preserve">, CEO of Topcon Agriculture. </w:t>
      </w:r>
      <w:r w:rsidRPr="00163846">
        <w:rPr>
          <w:rFonts w:ascii="Arial" w:hAnsi="Arial" w:cs="Arial"/>
          <w:bCs/>
          <w:sz w:val="24"/>
          <w:szCs w:val="24"/>
          <w:lang w:val="en-GB"/>
        </w:rPr>
        <w:t xml:space="preserve">“It offers </w:t>
      </w:r>
      <w:r w:rsidRPr="00163846">
        <w:rPr>
          <w:rFonts w:ascii="Arial" w:hAnsi="Arial" w:cs="Arial"/>
          <w:bCs/>
          <w:sz w:val="24"/>
          <w:szCs w:val="24"/>
        </w:rPr>
        <w:t>connectivity with bi-directional data exchange</w:t>
      </w:r>
      <w:r w:rsidRPr="00163846">
        <w:rPr>
          <w:rFonts w:ascii="Arial" w:hAnsi="Arial" w:cs="Arial"/>
          <w:bCs/>
          <w:sz w:val="24"/>
          <w:szCs w:val="24"/>
          <w:lang w:val="en-GB"/>
        </w:rPr>
        <w:t xml:space="preserve"> and delivers console-to-console communication.” </w:t>
      </w:r>
    </w:p>
    <w:p w14:paraId="32D9A4A5" w14:textId="77777777" w:rsidR="00163846" w:rsidRPr="00163846" w:rsidRDefault="00163846" w:rsidP="00163846">
      <w:pPr>
        <w:spacing w:after="0" w:line="240" w:lineRule="auto"/>
        <w:rPr>
          <w:rFonts w:ascii="Arial" w:hAnsi="Arial" w:cs="Arial"/>
          <w:bCs/>
          <w:sz w:val="24"/>
          <w:szCs w:val="24"/>
          <w:lang w:val="en-GB"/>
        </w:rPr>
      </w:pPr>
    </w:p>
    <w:p w14:paraId="628E107A" w14:textId="77777777" w:rsidR="00163846" w:rsidRPr="00163846" w:rsidRDefault="00163846" w:rsidP="0016384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163846">
        <w:rPr>
          <w:rFonts w:ascii="Arial" w:hAnsi="Arial" w:cs="Arial"/>
          <w:bCs/>
          <w:sz w:val="24"/>
          <w:szCs w:val="24"/>
        </w:rPr>
        <w:t>The data sharing application is designed to allow seamless transfer of as-applied data from the X-Family console into TAP with the touch of a button. It also allows prescription maps created in the TAP FMIS application and via third parties to be accessible to the console.</w:t>
      </w:r>
    </w:p>
    <w:p w14:paraId="7F1AFD8B" w14:textId="77777777" w:rsidR="00163846" w:rsidRPr="00163846" w:rsidRDefault="00163846" w:rsidP="00163846">
      <w:pPr>
        <w:spacing w:after="0" w:line="240" w:lineRule="auto"/>
        <w:rPr>
          <w:rFonts w:ascii="Arial" w:hAnsi="Arial" w:cs="Arial"/>
          <w:bCs/>
          <w:sz w:val="24"/>
          <w:szCs w:val="24"/>
          <w:lang w:val="en-GB"/>
        </w:rPr>
      </w:pPr>
    </w:p>
    <w:bookmarkEnd w:id="0"/>
    <w:p w14:paraId="497DCCE9" w14:textId="7545B9C7" w:rsidR="00163846" w:rsidRPr="000B1E9E" w:rsidRDefault="000B1E9E" w:rsidP="0016384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0B1E9E">
        <w:rPr>
          <w:rFonts w:ascii="Arial" w:hAnsi="Arial" w:cs="Arial"/>
          <w:bCs/>
          <w:sz w:val="24"/>
          <w:szCs w:val="24"/>
        </w:rPr>
        <w:t>For more information about Topcon Agriculture, visit</w:t>
      </w:r>
      <w:r w:rsidR="00163846" w:rsidRPr="00163846">
        <w:rPr>
          <w:rFonts w:ascii="Arial" w:hAnsi="Arial" w:cs="Arial"/>
          <w:bCs/>
          <w:sz w:val="24"/>
          <w:szCs w:val="24"/>
        </w:rPr>
        <w:t xml:space="preserve"> </w:t>
      </w:r>
      <w:hyperlink r:id="rId8" w:history="1">
        <w:r w:rsidR="00163846" w:rsidRPr="00163846">
          <w:rPr>
            <w:rStyle w:val="Hyperlink"/>
            <w:rFonts w:ascii="Arial" w:hAnsi="Arial" w:cs="Arial"/>
            <w:bCs/>
            <w:sz w:val="24"/>
            <w:szCs w:val="24"/>
          </w:rPr>
          <w:t>topconagriculture.com</w:t>
        </w:r>
      </w:hyperlink>
      <w:r w:rsidR="00163846" w:rsidRPr="00163846">
        <w:rPr>
          <w:rFonts w:ascii="Arial" w:hAnsi="Arial" w:cs="Arial"/>
          <w:bCs/>
          <w:sz w:val="24"/>
          <w:szCs w:val="24"/>
        </w:rPr>
        <w:t>.</w:t>
      </w:r>
    </w:p>
    <w:p w14:paraId="1B208BF6" w14:textId="5EB7B2A2" w:rsidR="00C47E9C" w:rsidRPr="00C47E9C" w:rsidRDefault="00C47E9C" w:rsidP="0016384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47E9C">
        <w:rPr>
          <w:rFonts w:ascii="Arial" w:hAnsi="Arial" w:cs="Arial"/>
          <w:bCs/>
          <w:sz w:val="24"/>
          <w:szCs w:val="24"/>
          <w:lang w:val="en-GB"/>
        </w:rPr>
        <w:t xml:space="preserve"> </w:t>
      </w:r>
    </w:p>
    <w:p w14:paraId="510EE85C" w14:textId="69BC894F" w:rsidR="008A59EB" w:rsidRPr="00A82C2D" w:rsidRDefault="008A59EB" w:rsidP="00C47E9C">
      <w:pPr>
        <w:spacing w:after="0" w:line="240" w:lineRule="auto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A82C2D">
        <w:rPr>
          <w:rFonts w:ascii="Arial" w:hAnsi="Arial" w:cs="Arial"/>
          <w:b/>
          <w:color w:val="808080" w:themeColor="background1" w:themeShade="80"/>
          <w:sz w:val="16"/>
          <w:szCs w:val="16"/>
        </w:rPr>
        <w:t xml:space="preserve">About Topcon Agriculture Group </w:t>
      </w:r>
      <w:r w:rsidRPr="00A82C2D">
        <w:rPr>
          <w:rFonts w:ascii="Arial" w:hAnsi="Arial" w:cs="Arial"/>
          <w:b/>
          <w:color w:val="808080" w:themeColor="background1" w:themeShade="80"/>
          <w:sz w:val="16"/>
          <w:szCs w:val="16"/>
        </w:rPr>
        <w:br/>
      </w:r>
      <w:r w:rsidR="00C47E9C" w:rsidRPr="00A82C2D">
        <w:rPr>
          <w:rFonts w:ascii="Arial" w:hAnsi="Arial" w:cs="Arial"/>
          <w:color w:val="808080" w:themeColor="background1" w:themeShade="80"/>
          <w:sz w:val="16"/>
          <w:szCs w:val="16"/>
        </w:rPr>
        <w:t xml:space="preserve">Topcon Agriculture Group is a division of the Topcon Positioning Group, headquartered in Livermore, California, USA </w:t>
      </w:r>
      <w:bookmarkStart w:id="1" w:name="_GoBack"/>
      <w:bookmarkEnd w:id="1"/>
      <w:r w:rsidR="00C47E9C" w:rsidRPr="00A82C2D">
        <w:rPr>
          <w:rFonts w:ascii="Arial" w:hAnsi="Arial" w:cs="Arial"/>
          <w:color w:val="808080" w:themeColor="background1" w:themeShade="80"/>
          <w:sz w:val="16"/>
          <w:szCs w:val="16"/>
        </w:rPr>
        <w:t>(</w:t>
      </w:r>
      <w:hyperlink r:id="rId9" w:history="1">
        <w:r w:rsidR="00C47E9C" w:rsidRPr="00A82C2D">
          <w:rPr>
            <w:rStyle w:val="Hyperlink"/>
            <w:rFonts w:ascii="Arial" w:hAnsi="Arial" w:cs="Arial"/>
            <w:sz w:val="16"/>
            <w:szCs w:val="16"/>
          </w:rPr>
          <w:t>topconpositioning.com</w:t>
        </w:r>
      </w:hyperlink>
      <w:r w:rsidR="00C47E9C" w:rsidRPr="00A82C2D">
        <w:rPr>
          <w:rFonts w:ascii="Arial" w:hAnsi="Arial" w:cs="Arial"/>
          <w:color w:val="808080" w:themeColor="background1" w:themeShade="80"/>
          <w:sz w:val="16"/>
          <w:szCs w:val="16"/>
        </w:rPr>
        <w:t>). The global Topcon Agriculture Group (</w:t>
      </w:r>
      <w:hyperlink r:id="rId10" w:history="1">
        <w:r w:rsidR="00C47E9C" w:rsidRPr="00A82C2D">
          <w:rPr>
            <w:rStyle w:val="Hyperlink"/>
            <w:rFonts w:ascii="Arial" w:hAnsi="Arial" w:cs="Arial"/>
            <w:sz w:val="16"/>
            <w:szCs w:val="16"/>
          </w:rPr>
          <w:t>topconagriculture.com</w:t>
        </w:r>
      </w:hyperlink>
      <w:r w:rsidR="00C47E9C" w:rsidRPr="00A82C2D">
        <w:rPr>
          <w:rFonts w:ascii="Arial" w:hAnsi="Arial" w:cs="Arial"/>
          <w:color w:val="808080" w:themeColor="background1" w:themeShade="80"/>
          <w:sz w:val="16"/>
          <w:szCs w:val="16"/>
        </w:rPr>
        <w:t xml:space="preserve">) headquarters </w:t>
      </w:r>
      <w:proofErr w:type="gramStart"/>
      <w:r w:rsidR="00C47E9C" w:rsidRPr="00A82C2D">
        <w:rPr>
          <w:rFonts w:ascii="Arial" w:hAnsi="Arial" w:cs="Arial"/>
          <w:color w:val="808080" w:themeColor="background1" w:themeShade="80"/>
          <w:sz w:val="16"/>
          <w:szCs w:val="16"/>
        </w:rPr>
        <w:t>is located in</w:t>
      </w:r>
      <w:proofErr w:type="gramEnd"/>
      <w:r w:rsidR="00C47E9C" w:rsidRPr="00A82C2D">
        <w:rPr>
          <w:rFonts w:ascii="Arial" w:hAnsi="Arial" w:cs="Arial"/>
          <w:color w:val="808080" w:themeColor="background1" w:themeShade="80"/>
          <w:sz w:val="16"/>
          <w:szCs w:val="16"/>
        </w:rPr>
        <w:t xml:space="preserve"> Turin, Italy, with its North American regional headquarters in Fort Atkinson, Wisconsin. Topcon Agriculture Group provides advanced </w:t>
      </w:r>
      <w:proofErr w:type="spellStart"/>
      <w:r w:rsidR="00C47E9C" w:rsidRPr="00A82C2D">
        <w:rPr>
          <w:rFonts w:ascii="Arial" w:hAnsi="Arial" w:cs="Arial"/>
          <w:color w:val="808080" w:themeColor="background1" w:themeShade="80"/>
          <w:sz w:val="16"/>
          <w:szCs w:val="16"/>
        </w:rPr>
        <w:t>IoT</w:t>
      </w:r>
      <w:proofErr w:type="spellEnd"/>
      <w:r w:rsidR="00C47E9C" w:rsidRPr="00A82C2D">
        <w:rPr>
          <w:rFonts w:ascii="Arial" w:hAnsi="Arial" w:cs="Arial"/>
          <w:color w:val="808080" w:themeColor="background1" w:themeShade="80"/>
          <w:sz w:val="16"/>
          <w:szCs w:val="16"/>
        </w:rPr>
        <w:t xml:space="preserve"> connected field and farm management solutions for aftermarket and OEM customers in the agriculture industry, integrating high-precision hardware, software and data to bring efficiency and enhance productivity to every phase of the farming operations</w:t>
      </w:r>
      <w:r w:rsidR="00C47E9C" w:rsidRPr="00A82C2D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.</w:t>
      </w:r>
      <w:r w:rsidR="00C47E9C" w:rsidRPr="00A82C2D">
        <w:rPr>
          <w:rFonts w:ascii="Arial" w:hAnsi="Arial" w:cs="Arial"/>
          <w:color w:val="808080" w:themeColor="background1" w:themeShade="80"/>
          <w:sz w:val="16"/>
          <w:szCs w:val="16"/>
        </w:rPr>
        <w:t xml:space="preserve"> Its brands include Topcon, Digi-Star, RDS Technology, and NORAC. Topcon Corporation (</w:t>
      </w:r>
      <w:hyperlink r:id="rId11" w:history="1">
        <w:r w:rsidR="00C47E9C" w:rsidRPr="00A82C2D">
          <w:rPr>
            <w:rStyle w:val="Hyperlink"/>
            <w:rFonts w:ascii="Arial" w:hAnsi="Arial" w:cs="Arial"/>
            <w:sz w:val="16"/>
            <w:szCs w:val="16"/>
          </w:rPr>
          <w:t>topcon.com</w:t>
        </w:r>
      </w:hyperlink>
      <w:r w:rsidR="00C47E9C" w:rsidRPr="00A82C2D">
        <w:rPr>
          <w:rFonts w:ascii="Arial" w:hAnsi="Arial" w:cs="Arial"/>
          <w:color w:val="808080" w:themeColor="background1" w:themeShade="80"/>
          <w:sz w:val="16"/>
          <w:szCs w:val="16"/>
        </w:rPr>
        <w:t>), founded in 1932, is traded on the Tokyo Stock Exchange (7732).</w:t>
      </w:r>
    </w:p>
    <w:p w14:paraId="6A20895C" w14:textId="77777777" w:rsidR="000A54C5" w:rsidRPr="00A82C2D" w:rsidRDefault="000A54C5" w:rsidP="000A54C5">
      <w:pPr>
        <w:spacing w:after="0" w:line="240" w:lineRule="auto"/>
        <w:rPr>
          <w:rFonts w:ascii="Arial" w:hAnsi="Arial" w:cs="Arial"/>
          <w:b/>
          <w:color w:val="808080" w:themeColor="background1" w:themeShade="80"/>
          <w:sz w:val="16"/>
          <w:szCs w:val="16"/>
        </w:rPr>
      </w:pPr>
    </w:p>
    <w:p w14:paraId="4FEFCCF4" w14:textId="78AE62FE" w:rsidR="00A52A7A" w:rsidRPr="00A82C2D" w:rsidRDefault="006D6CC7" w:rsidP="000A54C5">
      <w:pPr>
        <w:spacing w:after="0" w:line="240" w:lineRule="auto"/>
        <w:jc w:val="center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A82C2D">
        <w:rPr>
          <w:rFonts w:ascii="Arial" w:hAnsi="Arial" w:cs="Arial"/>
          <w:color w:val="808080" w:themeColor="background1" w:themeShade="80"/>
          <w:sz w:val="16"/>
          <w:szCs w:val="16"/>
        </w:rPr>
        <w:t>#</w:t>
      </w:r>
      <w:r w:rsidR="00100956" w:rsidRPr="00A82C2D">
        <w:rPr>
          <w:rFonts w:ascii="Arial" w:hAnsi="Arial" w:cs="Arial"/>
          <w:color w:val="808080" w:themeColor="background1" w:themeShade="80"/>
          <w:sz w:val="16"/>
          <w:szCs w:val="16"/>
        </w:rPr>
        <w:t xml:space="preserve"> </w:t>
      </w:r>
      <w:r w:rsidRPr="00A82C2D">
        <w:rPr>
          <w:rFonts w:ascii="Arial" w:hAnsi="Arial" w:cs="Arial"/>
          <w:color w:val="808080" w:themeColor="background1" w:themeShade="80"/>
          <w:sz w:val="16"/>
          <w:szCs w:val="16"/>
        </w:rPr>
        <w:t>#</w:t>
      </w:r>
      <w:r w:rsidR="00100956" w:rsidRPr="00A82C2D">
        <w:rPr>
          <w:rFonts w:ascii="Arial" w:hAnsi="Arial" w:cs="Arial"/>
          <w:color w:val="808080" w:themeColor="background1" w:themeShade="80"/>
          <w:sz w:val="16"/>
          <w:szCs w:val="16"/>
        </w:rPr>
        <w:t xml:space="preserve"> </w:t>
      </w:r>
      <w:r w:rsidRPr="00A82C2D">
        <w:rPr>
          <w:rFonts w:ascii="Arial" w:hAnsi="Arial" w:cs="Arial"/>
          <w:color w:val="808080" w:themeColor="background1" w:themeShade="80"/>
          <w:sz w:val="16"/>
          <w:szCs w:val="16"/>
        </w:rPr>
        <w:t>#</w:t>
      </w:r>
    </w:p>
    <w:p w14:paraId="6D683CEC" w14:textId="77777777" w:rsidR="00515639" w:rsidRPr="00A82C2D" w:rsidRDefault="00515639" w:rsidP="000A54C5">
      <w:pPr>
        <w:spacing w:after="0" w:line="240" w:lineRule="auto"/>
        <w:jc w:val="center"/>
        <w:rPr>
          <w:rFonts w:ascii="Arial" w:hAnsi="Arial" w:cs="Arial"/>
          <w:color w:val="808080" w:themeColor="background1" w:themeShade="80"/>
          <w:sz w:val="16"/>
          <w:szCs w:val="16"/>
        </w:rPr>
      </w:pPr>
    </w:p>
    <w:p w14:paraId="4247AD8E" w14:textId="5E394822" w:rsidR="00100956" w:rsidRPr="00A82C2D" w:rsidRDefault="00C0051B" w:rsidP="00183D4F">
      <w:pPr>
        <w:spacing w:after="0" w:line="240" w:lineRule="auto"/>
        <w:outlineLvl w:val="0"/>
        <w:rPr>
          <w:rFonts w:ascii="Arial" w:hAnsi="Arial" w:cs="Arial"/>
          <w:b/>
          <w:color w:val="808080" w:themeColor="background1" w:themeShade="80"/>
          <w:sz w:val="16"/>
          <w:szCs w:val="16"/>
        </w:rPr>
      </w:pPr>
      <w:r w:rsidRPr="00A82C2D">
        <w:rPr>
          <w:rFonts w:ascii="Arial" w:hAnsi="Arial" w:cs="Arial"/>
          <w:b/>
          <w:color w:val="808080" w:themeColor="background1" w:themeShade="80"/>
          <w:sz w:val="16"/>
          <w:szCs w:val="16"/>
        </w:rPr>
        <w:t>Press Contact</w:t>
      </w:r>
      <w:r w:rsidR="00B316B4" w:rsidRPr="00A82C2D">
        <w:rPr>
          <w:rFonts w:ascii="Arial" w:hAnsi="Arial" w:cs="Arial"/>
          <w:b/>
          <w:color w:val="808080" w:themeColor="background1" w:themeShade="80"/>
          <w:sz w:val="16"/>
          <w:szCs w:val="16"/>
        </w:rPr>
        <w:t xml:space="preserve">: </w:t>
      </w:r>
    </w:p>
    <w:p w14:paraId="6DCE2A87" w14:textId="77777777" w:rsidR="0083590F" w:rsidRPr="00A82C2D" w:rsidRDefault="0083590F" w:rsidP="00183D4F">
      <w:pPr>
        <w:spacing w:after="0" w:line="240" w:lineRule="auto"/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r w:rsidRPr="00A82C2D">
        <w:rPr>
          <w:rFonts w:ascii="Arial" w:hAnsi="Arial" w:cs="Arial"/>
          <w:bCs/>
          <w:color w:val="808080" w:themeColor="background1" w:themeShade="80"/>
          <w:sz w:val="16"/>
          <w:szCs w:val="16"/>
        </w:rPr>
        <w:t>Topcon Positioning Group</w:t>
      </w:r>
    </w:p>
    <w:p w14:paraId="19427BE6" w14:textId="77777777" w:rsidR="0083590F" w:rsidRPr="00A82C2D" w:rsidRDefault="0083590F" w:rsidP="0083590F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r w:rsidRPr="00A82C2D">
        <w:rPr>
          <w:rFonts w:ascii="Arial" w:hAnsi="Arial" w:cs="Arial"/>
          <w:bCs/>
          <w:color w:val="808080" w:themeColor="background1" w:themeShade="80"/>
          <w:sz w:val="16"/>
          <w:szCs w:val="16"/>
        </w:rPr>
        <w:t>Staci Fitzgerald</w:t>
      </w:r>
    </w:p>
    <w:p w14:paraId="2697EDF7" w14:textId="77777777" w:rsidR="0083590F" w:rsidRPr="00A82C2D" w:rsidRDefault="00280347" w:rsidP="0083590F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hyperlink r:id="rId12" w:history="1">
        <w:r w:rsidR="0083590F" w:rsidRPr="00A82C2D">
          <w:rPr>
            <w:rStyle w:val="Hyperlink"/>
            <w:rFonts w:ascii="Arial" w:hAnsi="Arial" w:cs="Arial"/>
            <w:bCs/>
            <w:sz w:val="16"/>
            <w:szCs w:val="16"/>
          </w:rPr>
          <w:t>corpcomm@topcon.com</w:t>
        </w:r>
      </w:hyperlink>
    </w:p>
    <w:p w14:paraId="2D90D42E" w14:textId="77777777" w:rsidR="0083590F" w:rsidRPr="00A82C2D" w:rsidRDefault="0083590F" w:rsidP="0083590F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r w:rsidRPr="00A82C2D">
        <w:rPr>
          <w:rFonts w:ascii="Arial" w:hAnsi="Arial" w:cs="Arial"/>
          <w:bCs/>
          <w:color w:val="808080" w:themeColor="background1" w:themeShade="80"/>
          <w:sz w:val="16"/>
          <w:szCs w:val="16"/>
        </w:rPr>
        <w:t>+1 925-245-8610</w:t>
      </w:r>
    </w:p>
    <w:p w14:paraId="67A380E6" w14:textId="01A91E39" w:rsidR="00160745" w:rsidRPr="00A82C2D" w:rsidRDefault="0083590F" w:rsidP="00C47E9C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r w:rsidRPr="00A82C2D">
        <w:rPr>
          <w:rFonts w:ascii="Arial" w:hAnsi="Arial" w:cs="Arial"/>
          <w:bCs/>
          <w:color w:val="808080" w:themeColor="background1" w:themeShade="80"/>
          <w:sz w:val="16"/>
          <w:szCs w:val="16"/>
        </w:rPr>
        <w:t> </w:t>
      </w:r>
    </w:p>
    <w:sectPr w:rsidR="00160745" w:rsidRPr="00A82C2D" w:rsidSect="00160745">
      <w:headerReference w:type="default" r:id="rId13"/>
      <w:footerReference w:type="default" r:id="rId14"/>
      <w:pgSz w:w="12240" w:h="15840"/>
      <w:pgMar w:top="2160" w:right="1440" w:bottom="245" w:left="1440" w:header="14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BBB58E" w14:textId="77777777" w:rsidR="00280347" w:rsidRDefault="00280347" w:rsidP="00C0051B">
      <w:pPr>
        <w:spacing w:after="0" w:line="240" w:lineRule="auto"/>
      </w:pPr>
      <w:r>
        <w:separator/>
      </w:r>
    </w:p>
  </w:endnote>
  <w:endnote w:type="continuationSeparator" w:id="0">
    <w:p w14:paraId="1FB68070" w14:textId="77777777" w:rsidR="00280347" w:rsidRDefault="00280347" w:rsidP="00C00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DAEBF" w14:textId="5F404042" w:rsidR="008B3AB6" w:rsidRDefault="008B3AB6" w:rsidP="00A6367E">
    <w:pPr>
      <w:pStyle w:val="Footer"/>
      <w:tabs>
        <w:tab w:val="clear" w:pos="4680"/>
        <w:tab w:val="clear" w:pos="9360"/>
        <w:tab w:val="left" w:pos="1655"/>
      </w:tabs>
    </w:pP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7EAF72" w14:textId="77777777" w:rsidR="00280347" w:rsidRDefault="00280347" w:rsidP="00C0051B">
      <w:pPr>
        <w:spacing w:after="0" w:line="240" w:lineRule="auto"/>
      </w:pPr>
      <w:r>
        <w:separator/>
      </w:r>
    </w:p>
  </w:footnote>
  <w:footnote w:type="continuationSeparator" w:id="0">
    <w:p w14:paraId="7AFD1C85" w14:textId="77777777" w:rsidR="00280347" w:rsidRDefault="00280347" w:rsidP="00C00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9480D" w14:textId="486B86C5" w:rsidR="008B3AB6" w:rsidRDefault="006F0FD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1E0550" wp14:editId="0C1860B9">
              <wp:simplePos x="0" y="0"/>
              <wp:positionH relativeFrom="column">
                <wp:posOffset>-807519</wp:posOffset>
              </wp:positionH>
              <wp:positionV relativeFrom="paragraph">
                <wp:posOffset>-798830</wp:posOffset>
              </wp:positionV>
              <wp:extent cx="7958269" cy="1365777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58269" cy="136577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6A1CA1" w14:textId="062179AF" w:rsidR="006F0FDB" w:rsidRDefault="006F0FDB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D45DA2F" wp14:editId="3AF40829">
                                <wp:extent cx="7375463" cy="1174661"/>
                                <wp:effectExtent l="0" t="0" r="0" b="0"/>
                                <wp:docPr id="4" name="Pictur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Picture1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757718" cy="123554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1E0550" id="_x0000_t202" coordsize="21600,21600" o:spt="202" path="m0,0l0,21600,21600,21600,21600,0xe">
              <v:stroke joinstyle="miter"/>
              <v:path gradientshapeok="t" o:connecttype="rect"/>
            </v:shapetype>
            <v:shape id="Text Box 3" o:spid="_x0000_s1026" type="#_x0000_t202" style="position:absolute;margin-left:-63.6pt;margin-top:-62.85pt;width:626.65pt;height:10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" filled="f" stroked="f">
              <v:textbox>
                <w:txbxContent>
                  <w:p w14:paraId="056A1CA1" w14:textId="062179AF" w:rsidR="006F0FDB" w:rsidRDefault="006F0FDB">
                    <w:r>
                      <w:rPr>
                        <w:noProof/>
                      </w:rPr>
                      <w:drawing>
                        <wp:inline distT="0" distB="0" distL="0" distR="0" wp14:anchorId="4D45DA2F" wp14:editId="3AF40829">
                          <wp:extent cx="7375463" cy="1174661"/>
                          <wp:effectExtent l="0" t="0" r="0" b="0"/>
                          <wp:docPr id="4" name="Picture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Picture1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757718" cy="123554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307DF144" w14:textId="06585780" w:rsidR="008B3AB6" w:rsidRDefault="008B3A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DD7"/>
    <w:rsid w:val="000133D7"/>
    <w:rsid w:val="00061319"/>
    <w:rsid w:val="00062ADB"/>
    <w:rsid w:val="000A54C5"/>
    <w:rsid w:val="000B1E9E"/>
    <w:rsid w:val="000D6E25"/>
    <w:rsid w:val="00100956"/>
    <w:rsid w:val="00127DC1"/>
    <w:rsid w:val="00147AD0"/>
    <w:rsid w:val="00160745"/>
    <w:rsid w:val="00163846"/>
    <w:rsid w:val="00183D4F"/>
    <w:rsid w:val="00185694"/>
    <w:rsid w:val="001B0E35"/>
    <w:rsid w:val="002009B7"/>
    <w:rsid w:val="00206B4E"/>
    <w:rsid w:val="00215ABC"/>
    <w:rsid w:val="002204AE"/>
    <w:rsid w:val="0023586D"/>
    <w:rsid w:val="0026243B"/>
    <w:rsid w:val="00280347"/>
    <w:rsid w:val="002B0489"/>
    <w:rsid w:val="002C4CA0"/>
    <w:rsid w:val="003127E8"/>
    <w:rsid w:val="0033262D"/>
    <w:rsid w:val="00396363"/>
    <w:rsid w:val="003A2650"/>
    <w:rsid w:val="003C2C91"/>
    <w:rsid w:val="003E7538"/>
    <w:rsid w:val="003E7DC8"/>
    <w:rsid w:val="00416F47"/>
    <w:rsid w:val="00425C47"/>
    <w:rsid w:val="004413BC"/>
    <w:rsid w:val="004618CD"/>
    <w:rsid w:val="004A599B"/>
    <w:rsid w:val="004B1444"/>
    <w:rsid w:val="004B4B1F"/>
    <w:rsid w:val="004B5009"/>
    <w:rsid w:val="004D24F5"/>
    <w:rsid w:val="00515639"/>
    <w:rsid w:val="00536C9E"/>
    <w:rsid w:val="0057688E"/>
    <w:rsid w:val="005870F3"/>
    <w:rsid w:val="00653ADC"/>
    <w:rsid w:val="00681CE8"/>
    <w:rsid w:val="006B18E5"/>
    <w:rsid w:val="006D6CC7"/>
    <w:rsid w:val="006F0FDB"/>
    <w:rsid w:val="006F2203"/>
    <w:rsid w:val="006F6694"/>
    <w:rsid w:val="00703C71"/>
    <w:rsid w:val="007205DD"/>
    <w:rsid w:val="00732130"/>
    <w:rsid w:val="007428E6"/>
    <w:rsid w:val="00764BCB"/>
    <w:rsid w:val="00767E96"/>
    <w:rsid w:val="00770798"/>
    <w:rsid w:val="007728C9"/>
    <w:rsid w:val="00773597"/>
    <w:rsid w:val="0078029C"/>
    <w:rsid w:val="007C5589"/>
    <w:rsid w:val="007D1790"/>
    <w:rsid w:val="007E58B9"/>
    <w:rsid w:val="00823C96"/>
    <w:rsid w:val="0083590F"/>
    <w:rsid w:val="00855255"/>
    <w:rsid w:val="0086064A"/>
    <w:rsid w:val="00871BDD"/>
    <w:rsid w:val="0089482E"/>
    <w:rsid w:val="008A59EB"/>
    <w:rsid w:val="008B3AB6"/>
    <w:rsid w:val="008C09DC"/>
    <w:rsid w:val="00913CE4"/>
    <w:rsid w:val="00917986"/>
    <w:rsid w:val="00931C9E"/>
    <w:rsid w:val="00993D3A"/>
    <w:rsid w:val="009A06CF"/>
    <w:rsid w:val="009E2B71"/>
    <w:rsid w:val="009F4B8B"/>
    <w:rsid w:val="00A52A7A"/>
    <w:rsid w:val="00A6367E"/>
    <w:rsid w:val="00A7793F"/>
    <w:rsid w:val="00A77DB1"/>
    <w:rsid w:val="00A82C2D"/>
    <w:rsid w:val="00A8467F"/>
    <w:rsid w:val="00AA1383"/>
    <w:rsid w:val="00AB2EFF"/>
    <w:rsid w:val="00AC1DD7"/>
    <w:rsid w:val="00AE4785"/>
    <w:rsid w:val="00B2610D"/>
    <w:rsid w:val="00B316B4"/>
    <w:rsid w:val="00B445B2"/>
    <w:rsid w:val="00B458A1"/>
    <w:rsid w:val="00B5332B"/>
    <w:rsid w:val="00BC4D31"/>
    <w:rsid w:val="00BD5133"/>
    <w:rsid w:val="00BD72AA"/>
    <w:rsid w:val="00BE5A68"/>
    <w:rsid w:val="00BE6712"/>
    <w:rsid w:val="00C0051B"/>
    <w:rsid w:val="00C026A1"/>
    <w:rsid w:val="00C12916"/>
    <w:rsid w:val="00C47E9C"/>
    <w:rsid w:val="00C71644"/>
    <w:rsid w:val="00C75353"/>
    <w:rsid w:val="00CA40F4"/>
    <w:rsid w:val="00D124EF"/>
    <w:rsid w:val="00D15701"/>
    <w:rsid w:val="00D172AE"/>
    <w:rsid w:val="00D31246"/>
    <w:rsid w:val="00D45164"/>
    <w:rsid w:val="00D45D5E"/>
    <w:rsid w:val="00D46BFE"/>
    <w:rsid w:val="00D82672"/>
    <w:rsid w:val="00DA391C"/>
    <w:rsid w:val="00DE4191"/>
    <w:rsid w:val="00DF4680"/>
    <w:rsid w:val="00E124D4"/>
    <w:rsid w:val="00E551E0"/>
    <w:rsid w:val="00E96BB8"/>
    <w:rsid w:val="00EA4C62"/>
    <w:rsid w:val="00EB1E8A"/>
    <w:rsid w:val="00EC122D"/>
    <w:rsid w:val="00ED2040"/>
    <w:rsid w:val="00ED2E2B"/>
    <w:rsid w:val="00F123C9"/>
    <w:rsid w:val="00F91B21"/>
    <w:rsid w:val="00F93C42"/>
    <w:rsid w:val="00FA4258"/>
    <w:rsid w:val="00FB2E98"/>
    <w:rsid w:val="00FC641A"/>
    <w:rsid w:val="00FD329E"/>
    <w:rsid w:val="00FD5995"/>
    <w:rsid w:val="00FD791F"/>
    <w:rsid w:val="00FF4AA8"/>
    <w:rsid w:val="00FF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8440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0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51B"/>
  </w:style>
  <w:style w:type="paragraph" w:styleId="Footer">
    <w:name w:val="footer"/>
    <w:basedOn w:val="Normal"/>
    <w:link w:val="FooterChar"/>
    <w:uiPriority w:val="99"/>
    <w:unhideWhenUsed/>
    <w:rsid w:val="00C00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51B"/>
  </w:style>
  <w:style w:type="character" w:styleId="Hyperlink">
    <w:name w:val="Hyperlink"/>
    <w:basedOn w:val="DefaultParagraphFont"/>
    <w:uiPriority w:val="99"/>
    <w:unhideWhenUsed/>
    <w:rsid w:val="00B316B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24F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4F5"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AB2EFF"/>
    <w:rPr>
      <w:b/>
      <w:bCs/>
    </w:rPr>
  </w:style>
  <w:style w:type="character" w:customStyle="1" w:styleId="apple-converted-space">
    <w:name w:val="apple-converted-space"/>
    <w:basedOn w:val="DefaultParagraphFont"/>
    <w:rsid w:val="00AB2EFF"/>
  </w:style>
  <w:style w:type="character" w:styleId="FollowedHyperlink">
    <w:name w:val="FollowedHyperlink"/>
    <w:basedOn w:val="DefaultParagraphFont"/>
    <w:uiPriority w:val="99"/>
    <w:semiHidden/>
    <w:unhideWhenUsed/>
    <w:rsid w:val="00100956"/>
    <w:rPr>
      <w:color w:val="954F72" w:themeColor="followedHyperlink"/>
      <w:u w:val="single"/>
    </w:rPr>
  </w:style>
  <w:style w:type="paragraph" w:customStyle="1" w:styleId="p1">
    <w:name w:val="p1"/>
    <w:basedOn w:val="Normal"/>
    <w:rsid w:val="00100956"/>
    <w:pPr>
      <w:spacing w:after="0" w:line="240" w:lineRule="auto"/>
    </w:pPr>
    <w:rPr>
      <w:rFonts w:ascii="Calibri" w:hAnsi="Calibri" w:cs="Times New Roman"/>
      <w:color w:val="2F5496"/>
      <w:sz w:val="17"/>
      <w:szCs w:val="17"/>
    </w:rPr>
  </w:style>
  <w:style w:type="paragraph" w:customStyle="1" w:styleId="p2">
    <w:name w:val="p2"/>
    <w:basedOn w:val="Normal"/>
    <w:rsid w:val="00100956"/>
    <w:pPr>
      <w:spacing w:after="0" w:line="240" w:lineRule="auto"/>
    </w:pPr>
    <w:rPr>
      <w:rFonts w:ascii="Calibri" w:hAnsi="Calibri" w:cs="Times New Roman"/>
      <w:sz w:val="17"/>
      <w:szCs w:val="17"/>
    </w:rPr>
  </w:style>
  <w:style w:type="character" w:customStyle="1" w:styleId="s2">
    <w:name w:val="s2"/>
    <w:basedOn w:val="DefaultParagraphFont"/>
    <w:rsid w:val="00100956"/>
    <w:rPr>
      <w:color w:val="2F5496"/>
    </w:rPr>
  </w:style>
  <w:style w:type="character" w:customStyle="1" w:styleId="s1">
    <w:name w:val="s1"/>
    <w:basedOn w:val="DefaultParagraphFont"/>
    <w:rsid w:val="00100956"/>
  </w:style>
  <w:style w:type="paragraph" w:styleId="ListParagraph">
    <w:name w:val="List Paragraph"/>
    <w:basedOn w:val="Normal"/>
    <w:uiPriority w:val="34"/>
    <w:qFormat/>
    <w:rsid w:val="008A59EB"/>
    <w:pPr>
      <w:ind w:left="720"/>
      <w:contextualSpacing/>
    </w:pPr>
    <w:rPr>
      <w:lang w:val="es-ES"/>
    </w:rPr>
  </w:style>
  <w:style w:type="paragraph" w:styleId="NormalWeb">
    <w:name w:val="Normal (Web)"/>
    <w:basedOn w:val="Normal"/>
    <w:uiPriority w:val="99"/>
    <w:semiHidden/>
    <w:unhideWhenUsed/>
    <w:rsid w:val="00C47E9C"/>
    <w:rPr>
      <w:rFonts w:ascii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83D4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3D4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global.topcon.com/" TargetMode="External"/><Relationship Id="rId12" Type="http://schemas.openxmlformats.org/officeDocument/2006/relationships/hyperlink" Target="mailto:corpcomm@topcon.com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http://www.topconagriculture.com/" TargetMode="External"/><Relationship Id="rId9" Type="http://schemas.openxmlformats.org/officeDocument/2006/relationships/hyperlink" Target="http://www.topconpositioning.com/" TargetMode="External"/><Relationship Id="rId10" Type="http://schemas.openxmlformats.org/officeDocument/2006/relationships/hyperlink" Target="http://www.topconagriculture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B06FBF8-D277-6142-A244-0F149980C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1992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Giebel</dc:creator>
  <cp:keywords/>
  <dc:description/>
  <cp:lastModifiedBy>Lauren Leech</cp:lastModifiedBy>
  <cp:revision>6</cp:revision>
  <cp:lastPrinted>2017-04-26T14:15:00Z</cp:lastPrinted>
  <dcterms:created xsi:type="dcterms:W3CDTF">2017-11-13T21:29:00Z</dcterms:created>
  <dcterms:modified xsi:type="dcterms:W3CDTF">2017-11-14T17:12:00Z</dcterms:modified>
</cp:coreProperties>
</file>